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8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Τσιπτσέ Ι.Όλγα</w:t>
            </w:r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50140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132DE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olga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tsiptse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FC1D3B" w:rsidRDefault="00A60978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7270F9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0</w:t>
            </w:r>
            <w:r w:rsidR="007270F9" w:rsidRPr="00FC1D3B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  <w:r w:rsidR="0081488E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/05/2019</w:t>
            </w:r>
          </w:p>
          <w:p w:rsidR="00640BD8" w:rsidRPr="00FC1D3B" w:rsidRDefault="00640BD8" w:rsidP="0081488E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7163B7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FC1D3B"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5</w:t>
            </w:r>
            <w:r w:rsidR="00FC1D3B" w:rsidRPr="00FC1D3B">
              <w:rPr>
                <w:rFonts w:ascii="Tahoma" w:hAnsi="Tahoma" w:cs="Tahoma"/>
                <w:sz w:val="20"/>
                <w:szCs w:val="20"/>
                <w:lang w:val="en-US" w:eastAsia="ar-SA"/>
              </w:rPr>
              <w:t>592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4645A0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-33655</wp:posOffset>
                      </wp:positionV>
                      <wp:extent cx="2495550" cy="885825"/>
                      <wp:effectExtent l="0" t="0" r="19050" b="285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885825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6.9pt;margin-top:-2.65pt;width:196.5pt;height:6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    <v:stroke joinstyle="miter"/>
                    </v:shape>
                  </w:pict>
                </mc:Fallback>
              </mc:AlternateContent>
            </w: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FC1D3B" w:rsidRDefault="007270F9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“</w:t>
            </w:r>
            <w:r>
              <w:rPr>
                <w:rFonts w:ascii="Tahoma" w:hAnsi="Tahoma" w:cs="Tahoma"/>
                <w:sz w:val="20"/>
                <w:szCs w:val="20"/>
                <w:lang w:val="en-US" w:eastAsia="ar-SA"/>
              </w:rPr>
              <w:t>ORTENSPATH</w:t>
            </w: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 w:eastAsia="ar-SA"/>
              </w:rPr>
              <w:t>EL</w:t>
            </w: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 w:eastAsia="ar-SA"/>
              </w:rPr>
              <w:t>MO</w:t>
            </w: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ΕΠΕ</w:t>
            </w:r>
            <w:r w:rsidRPr="00FC1D3B">
              <w:rPr>
                <w:rFonts w:ascii="Tahoma" w:hAnsi="Tahoma" w:cs="Tahoma"/>
                <w:sz w:val="20"/>
                <w:szCs w:val="20"/>
                <w:lang w:eastAsia="ar-SA"/>
              </w:rPr>
              <w:t>”</w:t>
            </w: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bookmarkStart w:id="0" w:name="_GoBack"/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>Ο Δήμος μας ενδιαφέρεται να αναθ</w:t>
      </w:r>
      <w:r w:rsidRPr="00A73AB8">
        <w:rPr>
          <w:rFonts w:ascii="Tahoma" w:hAnsi="Tahoma" w:cs="Tahoma"/>
          <w:bCs/>
          <w:sz w:val="20"/>
          <w:szCs w:val="20"/>
          <w:lang w:eastAsia="ar-SA"/>
        </w:rPr>
        <w:t xml:space="preserve">έσει την </w:t>
      </w:r>
      <w:r w:rsidR="00DC1356" w:rsidRPr="00A73AB8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Pr="00A73AB8">
        <w:rPr>
          <w:rFonts w:ascii="Tahoma" w:hAnsi="Tahoma" w:cs="Tahoma"/>
          <w:bCs/>
          <w:sz w:val="20"/>
          <w:szCs w:val="20"/>
          <w:lang w:eastAsia="ar-SA"/>
        </w:rPr>
        <w:t>:</w:t>
      </w:r>
    </w:p>
    <w:p w:rsidR="00547E21" w:rsidRDefault="0081488E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81488E">
        <w:rPr>
          <w:rFonts w:ascii="Tahoma" w:hAnsi="Tahoma" w:cs="Tahoma"/>
          <w:b/>
          <w:bCs/>
          <w:sz w:val="20"/>
          <w:szCs w:val="20"/>
          <w:lang w:eastAsia="ar-SA"/>
        </w:rPr>
        <w:t xml:space="preserve">«Προμήθεια πλαστικών κάδων ανακύκλωσης »    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</w:t>
      </w:r>
      <w:r w:rsidRPr="0081488E"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="00547E21" w:rsidRPr="0081488E">
        <w:rPr>
          <w:rFonts w:ascii="Tahoma" w:hAnsi="Tahoma" w:cs="Tahoma"/>
          <w:bCs/>
          <w:sz w:val="20"/>
          <w:szCs w:val="20"/>
          <w:lang w:eastAsia="ar-SA"/>
        </w:rPr>
        <w:t>προμήθειας</w:t>
      </w:r>
      <w:r w:rsidR="006679DF" w:rsidRPr="0081488E">
        <w:rPr>
          <w:rFonts w:ascii="Tahoma" w:hAnsi="Tahoma" w:cs="Tahoma"/>
          <w:sz w:val="20"/>
          <w:szCs w:val="20"/>
          <w:lang w:eastAsia="ar-SA"/>
        </w:rPr>
        <w:t xml:space="preserve"> θα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24.800,00</w:t>
      </w:r>
      <w:r w:rsidR="0081488E" w:rsidRPr="00547E21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>
        <w:rPr>
          <w:rFonts w:ascii="Tahoma" w:hAnsi="Tahoma" w:cs="Tahoma"/>
          <w:sz w:val="20"/>
          <w:szCs w:val="20"/>
          <w:lang w:eastAsia="ar-SA"/>
        </w:rPr>
        <w:t xml:space="preserve">της 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>
        <w:rPr>
          <w:rFonts w:ascii="Tahoma" w:hAnsi="Tahoma" w:cs="Tahoma"/>
          <w:sz w:val="20"/>
          <w:szCs w:val="20"/>
          <w:lang w:eastAsia="ar-SA"/>
        </w:rPr>
        <w:t>δαπάνης</w:t>
      </w:r>
      <w:r w:rsidRPr="000F7BBA">
        <w:rPr>
          <w:rFonts w:ascii="Tahoma" w:hAnsi="Tahoma" w:cs="Tahoma"/>
          <w:sz w:val="20"/>
          <w:szCs w:val="20"/>
          <w:lang w:eastAsia="ar-SA"/>
        </w:rPr>
        <w:t xml:space="preserve"> έχει εκδοθεί α) η υπ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’ αριθ. </w:t>
      </w:r>
      <w:r w:rsidR="0081488E">
        <w:rPr>
          <w:rFonts w:ascii="Tahoma" w:hAnsi="Tahoma" w:cs="Tahoma"/>
          <w:sz w:val="20"/>
          <w:szCs w:val="20"/>
          <w:lang w:eastAsia="ar-SA"/>
        </w:rPr>
        <w:t xml:space="preserve">329/2019 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 w:rsidR="00577A1A">
        <w:rPr>
          <w:rFonts w:ascii="Tahoma" w:hAnsi="Tahoma" w:cs="Tahoma"/>
          <w:sz w:val="20"/>
          <w:szCs w:val="20"/>
          <w:lang w:eastAsia="ar-SA"/>
        </w:rPr>
        <w:t>Διευθυντή Διοικητικών και  Οικονομικών Υπηρεσιών</w:t>
      </w:r>
      <w:r w:rsidRPr="00547E21">
        <w:rPr>
          <w:rFonts w:ascii="Tahoma" w:hAnsi="Tahoma" w:cs="Tahoma"/>
          <w:sz w:val="20"/>
          <w:szCs w:val="20"/>
          <w:lang w:eastAsia="ar-SA"/>
        </w:rPr>
        <w:t>, επί της ανωτέρω απόφασης ανάληψης υποχρέωσης, για την ύπαρξη διαθέσιμου ποσού, τη συνδρομή των προϋποθέσεων της παρ</w:t>
      </w:r>
      <w:r w:rsidR="00162446" w:rsidRPr="00547E21">
        <w:rPr>
          <w:rFonts w:ascii="Tahoma" w:hAnsi="Tahoma" w:cs="Tahoma"/>
          <w:sz w:val="20"/>
          <w:szCs w:val="20"/>
          <w:lang w:eastAsia="ar-SA"/>
        </w:rPr>
        <w:t>.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1α του άρθρου 4 του ΠΔ 80/2016 και τη δέσμευση στα οικείο Μητρώο Δεσμεύσεων της αντίστοιχης πίστωσης με α/α </w:t>
      </w:r>
      <w:r w:rsidR="0081488E">
        <w:rPr>
          <w:rFonts w:ascii="Tahoma" w:hAnsi="Tahoma" w:cs="Tahoma"/>
          <w:sz w:val="20"/>
          <w:szCs w:val="20"/>
          <w:lang w:eastAsia="ar-SA"/>
        </w:rPr>
        <w:t>329/2019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προμήθειες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7163B7" w:rsidRPr="007163B7">
        <w:rPr>
          <w:rFonts w:ascii="Tahoma" w:hAnsi="Tahoma" w:cs="Tahoma"/>
          <w:b/>
          <w:sz w:val="20"/>
          <w:szCs w:val="20"/>
          <w:lang w:eastAsia="ar-SA"/>
        </w:rPr>
        <w:t>1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4/05/2019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ις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συνημμένες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τεχνικές προδιαγραφές που εγκρίθηκαν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 xml:space="preserve"> με την υπ.αρ.</w:t>
      </w:r>
      <w:r w:rsidR="0081488E">
        <w:rPr>
          <w:rFonts w:ascii="Tahoma" w:hAnsi="Tahoma" w:cs="Tahoma"/>
          <w:b/>
          <w:sz w:val="20"/>
          <w:szCs w:val="20"/>
          <w:lang w:eastAsia="ar-SA"/>
        </w:rPr>
        <w:t>594/2019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 xml:space="preserve"> Απόφαση Δημάρχου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7163B7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7163B7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7163B7">
        <w:rPr>
          <w:rFonts w:ascii="Tahoma" w:hAnsi="Tahoma" w:cs="Tahoma"/>
          <w:sz w:val="20"/>
          <w:szCs w:val="20"/>
          <w:lang w:eastAsia="ar-SA"/>
        </w:rPr>
        <w:t>με αρ</w:t>
      </w:r>
      <w:r w:rsidR="00463989" w:rsidRPr="00FC1D3B">
        <w:rPr>
          <w:rFonts w:ascii="Tahoma" w:hAnsi="Tahoma" w:cs="Tahoma"/>
          <w:sz w:val="20"/>
          <w:szCs w:val="20"/>
          <w:lang w:eastAsia="ar-SA"/>
        </w:rPr>
        <w:t>.πρωτοκόλλου</w:t>
      </w:r>
      <w:r w:rsidRPr="00FC1D3B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FC1D3B" w:rsidRPr="00FC1D3B">
        <w:rPr>
          <w:rFonts w:ascii="Tahoma" w:hAnsi="Tahoma" w:cs="Tahoma"/>
          <w:sz w:val="20"/>
          <w:szCs w:val="20"/>
          <w:lang w:eastAsia="ar-SA"/>
        </w:rPr>
        <w:t>5592</w:t>
      </w:r>
      <w:r w:rsidR="007270F9" w:rsidRPr="00FC1D3B">
        <w:rPr>
          <w:rFonts w:ascii="Tahoma" w:hAnsi="Tahoma" w:cs="Tahoma"/>
          <w:sz w:val="20"/>
          <w:szCs w:val="20"/>
          <w:lang w:eastAsia="ar-SA"/>
        </w:rPr>
        <w:t>/09</w:t>
      </w:r>
      <w:r w:rsidR="0081488E" w:rsidRPr="00FC1D3B">
        <w:rPr>
          <w:rFonts w:ascii="Tahoma" w:hAnsi="Tahoma" w:cs="Tahoma"/>
          <w:sz w:val="20"/>
          <w:szCs w:val="20"/>
          <w:lang w:eastAsia="ar-SA"/>
        </w:rPr>
        <w:t>-05-2019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 xml:space="preserve">Η υποχρέωση αφορά ιδίως: αα) στις περιπτώσεις εταιρειών περιορισμένης ευθύνης (Ε.Π.Ε) και προσωπικών εταιρειών (Ο.Ε. και Ε.Ε.) τους </w:t>
      </w:r>
      <w:r w:rsidR="00F56FEF" w:rsidRPr="00F56FEF">
        <w:rPr>
          <w:rFonts w:ascii="Tahoma" w:hAnsi="Tahoma" w:cs="Tahoma"/>
          <w:i/>
          <w:sz w:val="20"/>
          <w:szCs w:val="20"/>
        </w:rPr>
        <w:lastRenderedPageBreak/>
        <w:t>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bookmarkEnd w:id="0"/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81488E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Τεχνικές Προδιαγραφές-</w:t>
            </w:r>
            <w:r w:rsidR="00AC6305"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AC6305" w:rsidP="0081488E">
            <w:pPr>
              <w:suppressAutoHyphens/>
              <w:snapToGrid w:val="0"/>
              <w:ind w:left="360"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32C46"/>
    <w:rsid w:val="000F7BBA"/>
    <w:rsid w:val="00103A2A"/>
    <w:rsid w:val="00111730"/>
    <w:rsid w:val="00132DEE"/>
    <w:rsid w:val="00162446"/>
    <w:rsid w:val="001738F2"/>
    <w:rsid w:val="00235058"/>
    <w:rsid w:val="00312751"/>
    <w:rsid w:val="00361BF2"/>
    <w:rsid w:val="003E7D91"/>
    <w:rsid w:val="00463989"/>
    <w:rsid w:val="004645A0"/>
    <w:rsid w:val="004B1E5D"/>
    <w:rsid w:val="00540541"/>
    <w:rsid w:val="00547E21"/>
    <w:rsid w:val="00577A1A"/>
    <w:rsid w:val="00611AD2"/>
    <w:rsid w:val="00640BD8"/>
    <w:rsid w:val="0065400C"/>
    <w:rsid w:val="006679DF"/>
    <w:rsid w:val="00687881"/>
    <w:rsid w:val="00692B8B"/>
    <w:rsid w:val="007163B7"/>
    <w:rsid w:val="00723A92"/>
    <w:rsid w:val="007270F9"/>
    <w:rsid w:val="00774E15"/>
    <w:rsid w:val="0081488E"/>
    <w:rsid w:val="00836B9B"/>
    <w:rsid w:val="00863C61"/>
    <w:rsid w:val="008B6B98"/>
    <w:rsid w:val="008C569C"/>
    <w:rsid w:val="00990A04"/>
    <w:rsid w:val="009E685C"/>
    <w:rsid w:val="009F598B"/>
    <w:rsid w:val="00A14366"/>
    <w:rsid w:val="00A57ECE"/>
    <w:rsid w:val="00A60978"/>
    <w:rsid w:val="00A73AB8"/>
    <w:rsid w:val="00AC6305"/>
    <w:rsid w:val="00AF044F"/>
    <w:rsid w:val="00C82F54"/>
    <w:rsid w:val="00CB5F9A"/>
    <w:rsid w:val="00CC0A28"/>
    <w:rsid w:val="00CC1B4D"/>
    <w:rsid w:val="00CE58C5"/>
    <w:rsid w:val="00D62093"/>
    <w:rsid w:val="00DC1356"/>
    <w:rsid w:val="00DF537B"/>
    <w:rsid w:val="00EC79B5"/>
    <w:rsid w:val="00EF56CC"/>
    <w:rsid w:val="00F56FEF"/>
    <w:rsid w:val="00FC1D3B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mosiraklias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1B2E-8D21-424C-A59A-F4814E45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2017-12-22T08:53:00Z</cp:lastPrinted>
  <dcterms:created xsi:type="dcterms:W3CDTF">2019-05-09T10:35:00Z</dcterms:created>
  <dcterms:modified xsi:type="dcterms:W3CDTF">2019-05-09T10:35:00Z</dcterms:modified>
</cp:coreProperties>
</file>